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苏银理财恒源1年定开15期（绿色ESG主题）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苏银理财恒源1年定开15期（绿色ESG主题）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苏银理财恒源1年定开15期（绿色ESG主题）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Z7003121000130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J00500、J00501、J02721、J02722、J02723、J02724、J02725、J02726、J02727、J08733、J09805、J09806、J09807、J09808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2021-10-13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泰兴市城市投资发展集团有限公司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中信信托·苏赢62号固定收益类信托计划-泰兴城投-第1期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按季付息，到期一次还本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4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4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43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4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