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56" w:beforeLines="50"/>
        <w:jc w:val="center"/>
        <w:rPr>
          <w:rFonts w:ascii="楷体" w:hAnsi="楷体" w:eastAsia="楷体" w:cs="楷体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“苏银理财恒源1年定开18期”</w:t>
      </w:r>
    </w:p>
    <w:p>
      <w:pPr>
        <w:widowControl/>
        <w:spacing w:before="156" w:beforeLines="50"/>
        <w:jc w:val="center"/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理财产品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/>
        </w:rPr>
        <w:t>投资周期业绩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公告</w:t>
      </w:r>
    </w:p>
    <w:p>
      <w:pPr>
        <w:widowControl/>
        <w:jc w:val="center"/>
        <w:rPr>
          <w:rFonts w:ascii="楷体" w:hAnsi="楷体" w:eastAsia="楷体" w:cs="楷体"/>
          <w:kern w:val="0"/>
          <w:sz w:val="24"/>
          <w:szCs w:val="24"/>
        </w:rPr>
      </w:pPr>
    </w:p>
    <w:p>
      <w:pPr>
        <w:widowControl/>
        <w:rPr>
          <w:rFonts w:ascii="楷体" w:hAnsi="楷体" w:eastAsia="楷体" w:cs="楷体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 xml:space="preserve">尊敬的客户： </w:t>
      </w:r>
    </w:p>
    <w:p>
      <w:pPr>
        <w:widowControl/>
        <w:spacing w:before="156" w:beforeLines="50"/>
        <w:ind w:firstLine="540" w:firstLineChars="200"/>
        <w:jc w:val="left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  <w:lang w:val="en-US" w:eastAsia="zh-CN"/>
        </w:rPr>
        <w:t>本产品最新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投资周期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2025年8月15日-2026年9月15日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  <w:lang w:eastAsia="zh-CN"/>
        </w:rPr>
        <w:t>）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，该投资周期业绩表现如下：</w:t>
      </w:r>
    </w:p>
    <w:tbl>
      <w:tblPr>
        <w:tblStyle w:val="7"/>
        <w:tblW w:w="8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4894"/>
        <w:gridCol w:w="2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销售代码</w:t>
            </w:r>
          </w:p>
        </w:tc>
        <w:tc>
          <w:tcPr>
            <w:tcW w:w="4894" w:type="dxa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销售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名称</w:t>
            </w:r>
          </w:p>
        </w:tc>
        <w:tc>
          <w:tcPr>
            <w:tcW w:w="2358" w:type="dxa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投资周期年化收益</w:t>
            </w:r>
            <w:r>
              <w:rPr>
                <w:rFonts w:hint="eastAsia" w:ascii="楷体" w:hAnsi="楷体" w:eastAsia="楷体" w:cs="楷体"/>
                <w:b/>
                <w:color w:val="000000"/>
                <w:kern w:val="0"/>
                <w:szCs w:val="21"/>
              </w:rPr>
              <w:t>率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J00322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苏银理财恒源1年定开18期A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2.61%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J00323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苏银理财恒源1年定开18期B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2.64%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J06352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苏银理财恒源1年定开18期C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2.76%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J02543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苏银理财恒源1年定开18期D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2.76%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J02544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苏银理财恒源1年定开18期F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2.61%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J02545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苏银理财恒源1年定开18期G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2.66%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J02546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苏银理财恒源1年定开18期J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2.71%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J06353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苏银理财恒源1年定开18期P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2.82%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J06354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苏银理财恒源1年定开18期Q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2.76%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J06355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苏银理财恒源1年定开18期S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2.64%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J02547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苏银理财恒源1年定开18期ZA鑫福款（自动赎回）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2.61%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J02548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苏银理财恒源1年定开18期ZF（自动赎回）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2.61%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J06356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苏银理财恒源1年定开18期ZN（自动赎回）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2.76%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J06357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苏银理财恒源1年定开18期ZQ（自动赎回）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2.56%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J06358</w:t>
            </w:r>
          </w:p>
        </w:tc>
        <w:tc>
          <w:tcPr>
            <w:tcW w:w="4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苏银理财恒源1年定开18期ZR（自动赎回）</w:t>
            </w:r>
          </w:p>
        </w:tc>
        <w:tc>
          <w:tcPr>
            <w:tcW w:w="2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</w:rPr>
              <w:t>2.87%</w:t>
            </w:r>
            <w:bookmarkStart w:id="0" w:name="_GoBack"/>
            <w:bookmarkEnd w:id="0"/>
          </w:p>
        </w:tc>
      </w:tr>
    </w:tbl>
    <w:p>
      <w:pPr>
        <w:widowControl/>
        <w:ind w:firstLine="540" w:firstLineChars="200"/>
        <w:jc w:val="left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过往业绩仅供参考，不代表未来表现，不等于理财产品实际收益，投资须谨慎。</w:t>
      </w:r>
    </w:p>
    <w:p>
      <w:pPr>
        <w:widowControl/>
        <w:ind w:firstLine="480"/>
        <w:rPr>
          <w:rFonts w:ascii="楷体" w:hAnsi="楷体" w:eastAsia="楷体" w:cs="楷体"/>
          <w:color w:val="000000"/>
          <w:kern w:val="0"/>
          <w:sz w:val="27"/>
          <w:szCs w:val="27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 xml:space="preserve">特此公告。     </w:t>
      </w:r>
    </w:p>
    <w:p>
      <w:pPr>
        <w:widowControl/>
        <w:ind w:firstLine="480"/>
        <w:jc w:val="right"/>
        <w:rPr>
          <w:rFonts w:ascii="楷体" w:hAnsi="楷体" w:eastAsia="楷体"/>
          <w:sz w:val="20"/>
        </w:rPr>
      </w:pP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苏银理财有限责任公司</w:t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br w:type="textWrapping"/>
      </w:r>
      <w:r>
        <w:rPr>
          <w:rFonts w:hint="eastAsia" w:ascii="楷体" w:hAnsi="楷体" w:eastAsia="楷体" w:cs="楷体"/>
          <w:color w:val="000000"/>
          <w:kern w:val="0"/>
          <w:sz w:val="27"/>
          <w:szCs w:val="27"/>
        </w:rPr>
        <w:t>2026年9月16日</w:t>
      </w:r>
    </w:p>
    <w:p>
      <w:pPr>
        <w:rPr>
          <w:rFonts w:ascii="楷体" w:hAnsi="楷体" w:eastAsia="楷体"/>
          <w:sz w:val="20"/>
        </w:rPr>
      </w:pPr>
    </w:p>
    <w:p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/>
          <w:sz w:val="20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C729A"/>
    <w:rsid w:val="002010EC"/>
    <w:rsid w:val="00212BF8"/>
    <w:rsid w:val="00246CD5"/>
    <w:rsid w:val="00273CEE"/>
    <w:rsid w:val="002E297E"/>
    <w:rsid w:val="00384393"/>
    <w:rsid w:val="00435BAA"/>
    <w:rsid w:val="004C5CC6"/>
    <w:rsid w:val="0056651E"/>
    <w:rsid w:val="00572614"/>
    <w:rsid w:val="005A39BB"/>
    <w:rsid w:val="0066652C"/>
    <w:rsid w:val="006B59C2"/>
    <w:rsid w:val="007C1CB0"/>
    <w:rsid w:val="007D2760"/>
    <w:rsid w:val="00805935"/>
    <w:rsid w:val="00812D85"/>
    <w:rsid w:val="008626CF"/>
    <w:rsid w:val="008E2898"/>
    <w:rsid w:val="009879B6"/>
    <w:rsid w:val="009D169F"/>
    <w:rsid w:val="00B94E31"/>
    <w:rsid w:val="00BC44F4"/>
    <w:rsid w:val="00C82298"/>
    <w:rsid w:val="00CB3B08"/>
    <w:rsid w:val="00CC1DB4"/>
    <w:rsid w:val="00D1100F"/>
    <w:rsid w:val="00D12FB8"/>
    <w:rsid w:val="00D14797"/>
    <w:rsid w:val="00D71270"/>
    <w:rsid w:val="00E72933"/>
    <w:rsid w:val="00F82353"/>
    <w:rsid w:val="01237823"/>
    <w:rsid w:val="69FC018D"/>
    <w:rsid w:val="7984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nhideWhenUsed/>
    <w:qFormat/>
    <w:uiPriority w:val="99"/>
    <w:pPr>
      <w:jc w:val="left"/>
    </w:pPr>
  </w:style>
  <w:style w:type="paragraph" w:styleId="3">
    <w:name w:val="Body Text"/>
    <w:basedOn w:val="1"/>
    <w:link w:val="11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/>
      <w:kern w:val="0"/>
      <w:sz w:val="20"/>
      <w:szCs w:val="21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文字 字符"/>
    <w:basedOn w:val="8"/>
    <w:link w:val="2"/>
    <w:qFormat/>
    <w:uiPriority w:val="99"/>
    <w:rPr>
      <w:rFonts w:ascii="Times New Roman" w:hAnsi="Times New Roman" w:eastAsia="宋体" w:cs="Times New Roman"/>
    </w:rPr>
  </w:style>
  <w:style w:type="character" w:customStyle="1" w:styleId="11">
    <w:name w:val="正文文本 字符"/>
    <w:basedOn w:val="8"/>
    <w:link w:val="3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2">
    <w:name w:val="页脚 字符"/>
    <w:basedOn w:val="8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3">
    <w:name w:val="页眉 字符"/>
    <w:basedOn w:val="8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批注框文本 字符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2</Pages>
  <Words>121</Words>
  <Characters>695</Characters>
  <Lines>5</Lines>
  <Paragraphs>1</Paragraphs>
  <TotalTime>2</TotalTime>
  <ScaleCrop>false</ScaleCrop>
  <LinksUpToDate>false</LinksUpToDate>
  <CharactersWithSpaces>815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2023-08-04T08:56:00Z</dcterms:created>
  <dc:creator>User</dc:creator>
  <cp:lastModifiedBy>陈哲琨</cp:lastModifiedBy>
  <dcterms:modified xsi:type="dcterms:W3CDTF">2026-09-16T00:50:59Z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B28C869CAEF84DEAB2E46F63DCBF7658</vt:lpwstr>
  </property>
</Properties>
</file>