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南银理财珠联璧合安稳1907一年定开公募人民币理财产品</w:t>
      </w:r>
      <w:r>
        <w:rPr>
          <w:rFonts w:ascii="方正黑体简体" w:eastAsia="方正黑体简体"/>
          <w:sz w:val="28"/>
          <w:u w:color="auto"/>
        </w:rPr>
        <w:t>2026年09月14日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南银理财珠联璧合安稳1907一年定开公募人民币理财产品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ZC108691944611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30003、Z31003、Z32003、Z33003、ZB30003、ZB31003、ZB32003、ZB33003、ZC30003、ZC31003、ZC32003、ZC33003、ZD30003、ZD31003、ZD32003、ZD33003、ZE30003、ZE31003、ZE32003、ZE33003、ZF30003、ZF31003、ZF32003、ZF33003、ZG30003、ZG31003、ZG32003、ZG33003、ZH31003、ZI30003、ZJ30003、ZJ31003、ZJ32003、ZJ33003、ZK30003、ZK31003、ZK32003、ZK33004、ZL33004、ZM30003、ZM31003、ZM32003、ZM33003、ZN30003、ZO30003、ZO31003、ZO32003、ZO33003、ZP30003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2019年07月31日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2026年09月12日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2026年09月12日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阜宁县城发控股集团有限公司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中信信托·兴邦106号固定收益类信托计划第2期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每季一次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2026年09月14日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